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1092" w:rsidRDefault="00AC1092" w:rsidP="00AC1092">
      <w:pPr>
        <w:spacing w:line="480" w:lineRule="auto"/>
        <w:rPr>
          <w:rFonts w:ascii="Times New Roman" w:hAnsi="Times New Roman" w:cs="Times New Roman"/>
          <w:sz w:val="24"/>
          <w:szCs w:val="24"/>
        </w:rPr>
      </w:pPr>
    </w:p>
    <w:p w:rsidR="00AC1092" w:rsidRDefault="00AC1092" w:rsidP="00AC1092">
      <w:pPr>
        <w:tabs>
          <w:tab w:val="left" w:pos="6969"/>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C1092" w:rsidRDefault="00AC1092" w:rsidP="00AC1092">
      <w:pPr>
        <w:spacing w:line="480" w:lineRule="auto"/>
        <w:outlineLvl w:val="0"/>
        <w:rPr>
          <w:rFonts w:ascii="Times New Roman" w:hAnsi="Times New Roman" w:cs="Times New Roman"/>
          <w:sz w:val="24"/>
          <w:szCs w:val="24"/>
        </w:rPr>
      </w:pPr>
    </w:p>
    <w:p w:rsidR="00AC1092" w:rsidRPr="00877324" w:rsidRDefault="00AC1092" w:rsidP="00AC1092">
      <w:pPr>
        <w:spacing w:line="480" w:lineRule="auto"/>
        <w:outlineLvl w:val="0"/>
        <w:rPr>
          <w:rFonts w:ascii="Times New Roman" w:hAnsi="Times New Roman"/>
          <w:sz w:val="24"/>
          <w:szCs w:val="24"/>
        </w:rPr>
      </w:pPr>
    </w:p>
    <w:p w:rsidR="00AC1092" w:rsidRPr="00877324" w:rsidRDefault="00AC1092" w:rsidP="00AC1092">
      <w:pPr>
        <w:spacing w:line="480" w:lineRule="auto"/>
        <w:jc w:val="center"/>
        <w:outlineLvl w:val="0"/>
        <w:rPr>
          <w:rFonts w:ascii="Times New Roman" w:hAnsi="Times New Roman"/>
          <w:sz w:val="24"/>
          <w:szCs w:val="24"/>
        </w:rPr>
      </w:pPr>
      <w:r w:rsidRPr="00877324">
        <w:rPr>
          <w:rFonts w:ascii="Times New Roman" w:hAnsi="Times New Roman"/>
          <w:sz w:val="24"/>
          <w:szCs w:val="24"/>
        </w:rPr>
        <w:t>Environmental Forces that affect Health Care Organization Budgets</w:t>
      </w:r>
    </w:p>
    <w:p w:rsidR="00AC1092" w:rsidRPr="00877324" w:rsidRDefault="00AC1092" w:rsidP="00AC1092">
      <w:pPr>
        <w:spacing w:line="480" w:lineRule="auto"/>
        <w:jc w:val="center"/>
        <w:outlineLvl w:val="0"/>
        <w:rPr>
          <w:rFonts w:ascii="Times New Roman" w:hAnsi="Times New Roman"/>
          <w:sz w:val="24"/>
          <w:szCs w:val="24"/>
        </w:rPr>
      </w:pPr>
      <w:r w:rsidRPr="00877324">
        <w:rPr>
          <w:rFonts w:ascii="Times New Roman" w:hAnsi="Times New Roman"/>
          <w:sz w:val="24"/>
          <w:szCs w:val="24"/>
        </w:rPr>
        <w:t>Learner's Full Name</w:t>
      </w:r>
    </w:p>
    <w:p w:rsidR="00AC1092" w:rsidRPr="00877324" w:rsidRDefault="00AC1092" w:rsidP="00AC1092">
      <w:pPr>
        <w:spacing w:line="480" w:lineRule="auto"/>
        <w:jc w:val="center"/>
        <w:outlineLvl w:val="0"/>
        <w:rPr>
          <w:rFonts w:ascii="Times New Roman" w:hAnsi="Times New Roman"/>
          <w:sz w:val="24"/>
          <w:szCs w:val="24"/>
        </w:rPr>
      </w:pPr>
      <w:r w:rsidRPr="00877324">
        <w:rPr>
          <w:rFonts w:ascii="Times New Roman" w:hAnsi="Times New Roman"/>
          <w:sz w:val="24"/>
          <w:szCs w:val="24"/>
        </w:rPr>
        <w:t>Course Title</w:t>
      </w:r>
    </w:p>
    <w:p w:rsidR="00AC1092" w:rsidRPr="00877324" w:rsidRDefault="00AC1092" w:rsidP="00AC1092">
      <w:pPr>
        <w:spacing w:line="480" w:lineRule="auto"/>
        <w:jc w:val="center"/>
        <w:outlineLvl w:val="0"/>
        <w:rPr>
          <w:rFonts w:ascii="Times New Roman" w:hAnsi="Times New Roman"/>
          <w:sz w:val="24"/>
          <w:szCs w:val="24"/>
        </w:rPr>
      </w:pPr>
      <w:r w:rsidRPr="00877324">
        <w:rPr>
          <w:rFonts w:ascii="Times New Roman" w:hAnsi="Times New Roman"/>
          <w:sz w:val="24"/>
          <w:szCs w:val="24"/>
        </w:rPr>
        <w:t xml:space="preserve">Assignment Title </w:t>
      </w:r>
    </w:p>
    <w:p w:rsidR="00AC1092" w:rsidRPr="00877324" w:rsidRDefault="00AC1092" w:rsidP="00AC1092">
      <w:pPr>
        <w:spacing w:line="480" w:lineRule="auto"/>
        <w:jc w:val="center"/>
        <w:outlineLvl w:val="0"/>
        <w:rPr>
          <w:rFonts w:ascii="Times New Roman" w:hAnsi="Times New Roman"/>
          <w:sz w:val="24"/>
          <w:szCs w:val="24"/>
        </w:rPr>
      </w:pPr>
      <w:r w:rsidRPr="00877324">
        <w:rPr>
          <w:rFonts w:ascii="Times New Roman" w:hAnsi="Times New Roman"/>
          <w:sz w:val="24"/>
          <w:szCs w:val="24"/>
        </w:rPr>
        <w:t>University Affiliate</w:t>
      </w:r>
    </w:p>
    <w:p w:rsidR="00AC1092" w:rsidRPr="00877324" w:rsidRDefault="00AC1092" w:rsidP="00AC1092">
      <w:pPr>
        <w:spacing w:line="480" w:lineRule="auto"/>
        <w:jc w:val="center"/>
        <w:outlineLvl w:val="0"/>
        <w:rPr>
          <w:rFonts w:ascii="Times New Roman" w:hAnsi="Times New Roman"/>
          <w:sz w:val="24"/>
          <w:szCs w:val="24"/>
        </w:rPr>
      </w:pPr>
      <w:r w:rsidRPr="00877324">
        <w:rPr>
          <w:rFonts w:ascii="Times New Roman" w:hAnsi="Times New Roman"/>
          <w:sz w:val="24"/>
          <w:szCs w:val="24"/>
        </w:rPr>
        <w:t>Month, Year</w:t>
      </w:r>
    </w:p>
    <w:p w:rsidR="00AC1092" w:rsidRDefault="00AC1092" w:rsidP="00AC1092">
      <w:pPr>
        <w:spacing w:line="480" w:lineRule="auto"/>
        <w:rPr>
          <w:rFonts w:ascii="Times New Roman" w:hAnsi="Times New Roman" w:cs="Times New Roman"/>
          <w:sz w:val="24"/>
          <w:szCs w:val="24"/>
        </w:rPr>
      </w:pPr>
    </w:p>
    <w:p w:rsidR="00AC1092" w:rsidRDefault="00AC1092" w:rsidP="00AC1092">
      <w:pPr>
        <w:spacing w:line="480" w:lineRule="auto"/>
        <w:rPr>
          <w:rFonts w:ascii="Times New Roman" w:hAnsi="Times New Roman" w:cs="Times New Roman"/>
          <w:sz w:val="24"/>
          <w:szCs w:val="24"/>
        </w:rPr>
      </w:pPr>
    </w:p>
    <w:p w:rsidR="00AC1092" w:rsidRDefault="00AC1092" w:rsidP="00AC1092">
      <w:pPr>
        <w:spacing w:line="480" w:lineRule="auto"/>
        <w:rPr>
          <w:rFonts w:ascii="Times New Roman" w:hAnsi="Times New Roman" w:cs="Times New Roman"/>
          <w:sz w:val="24"/>
          <w:szCs w:val="24"/>
        </w:rPr>
      </w:pPr>
    </w:p>
    <w:p w:rsidR="00AC1092" w:rsidRDefault="00AC1092" w:rsidP="00AC1092">
      <w:pPr>
        <w:spacing w:line="480" w:lineRule="auto"/>
        <w:rPr>
          <w:rFonts w:ascii="Times New Roman" w:hAnsi="Times New Roman" w:cs="Times New Roman"/>
          <w:sz w:val="24"/>
          <w:szCs w:val="24"/>
        </w:rPr>
      </w:pPr>
    </w:p>
    <w:p w:rsidR="00AC1092" w:rsidRDefault="00AC1092" w:rsidP="00AC1092">
      <w:pPr>
        <w:spacing w:line="480" w:lineRule="auto"/>
        <w:rPr>
          <w:rFonts w:ascii="Times New Roman" w:hAnsi="Times New Roman" w:cs="Times New Roman"/>
          <w:sz w:val="24"/>
          <w:szCs w:val="24"/>
        </w:rPr>
      </w:pPr>
    </w:p>
    <w:p w:rsidR="00AC1092" w:rsidRDefault="00AC1092" w:rsidP="00AC1092">
      <w:pPr>
        <w:spacing w:line="480" w:lineRule="auto"/>
        <w:rPr>
          <w:rFonts w:ascii="Times New Roman" w:hAnsi="Times New Roman" w:cs="Times New Roman"/>
          <w:sz w:val="24"/>
          <w:szCs w:val="24"/>
        </w:rPr>
      </w:pPr>
    </w:p>
    <w:p w:rsidR="00AC1092" w:rsidRDefault="00AC1092" w:rsidP="00AC1092">
      <w:pPr>
        <w:spacing w:line="480" w:lineRule="auto"/>
        <w:jc w:val="center"/>
        <w:outlineLvl w:val="0"/>
        <w:rPr>
          <w:rFonts w:ascii="Times New Roman" w:hAnsi="Times New Roman"/>
          <w:b/>
          <w:sz w:val="24"/>
          <w:szCs w:val="24"/>
        </w:rPr>
      </w:pPr>
    </w:p>
    <w:p w:rsidR="00AC1092" w:rsidRDefault="00AC1092" w:rsidP="00AC1092">
      <w:pPr>
        <w:spacing w:line="480" w:lineRule="auto"/>
        <w:jc w:val="center"/>
        <w:outlineLvl w:val="0"/>
        <w:rPr>
          <w:rFonts w:ascii="Times New Roman" w:hAnsi="Times New Roman"/>
          <w:b/>
          <w:sz w:val="24"/>
          <w:szCs w:val="24"/>
        </w:rPr>
      </w:pPr>
      <w:r w:rsidRPr="00877324">
        <w:rPr>
          <w:rFonts w:ascii="Times New Roman" w:hAnsi="Times New Roman"/>
          <w:b/>
          <w:sz w:val="24"/>
          <w:szCs w:val="24"/>
        </w:rPr>
        <w:lastRenderedPageBreak/>
        <w:t>Environmental Forces that affect Health Care Organization Budgets</w:t>
      </w:r>
    </w:p>
    <w:p w:rsidR="00AC1092" w:rsidRDefault="00AC1092" w:rsidP="00AC1092">
      <w:pPr>
        <w:spacing w:line="480" w:lineRule="auto"/>
        <w:jc w:val="center"/>
        <w:outlineLvl w:val="0"/>
        <w:rPr>
          <w:rFonts w:ascii="Times New Roman" w:hAnsi="Times New Roman"/>
          <w:b/>
          <w:sz w:val="24"/>
          <w:szCs w:val="24"/>
        </w:rPr>
      </w:pPr>
      <w:r>
        <w:rPr>
          <w:rFonts w:ascii="Times New Roman" w:hAnsi="Times New Roman"/>
          <w:b/>
          <w:sz w:val="24"/>
          <w:szCs w:val="24"/>
        </w:rPr>
        <w:t>Introduction</w:t>
      </w:r>
    </w:p>
    <w:p w:rsidR="00AC1092" w:rsidRPr="000055D9" w:rsidRDefault="00AC1092" w:rsidP="00AC1092">
      <w:pPr>
        <w:spacing w:line="480" w:lineRule="auto"/>
        <w:ind w:firstLine="720"/>
        <w:rPr>
          <w:rFonts w:ascii="Times New Roman" w:hAnsi="Times New Roman" w:cs="Times New Roman"/>
          <w:sz w:val="24"/>
          <w:szCs w:val="24"/>
        </w:rPr>
      </w:pPr>
      <w:r w:rsidRPr="00877324">
        <w:rPr>
          <w:rFonts w:ascii="Times New Roman" w:hAnsi="Times New Roman"/>
          <w:sz w:val="24"/>
          <w:szCs w:val="24"/>
        </w:rPr>
        <w:t xml:space="preserve">Health Care organizations are one of the organizations that have a hard time controlling their budgets. This is because they face some external factors that immensely affect their budgets. </w:t>
      </w:r>
      <w:r>
        <w:rPr>
          <w:rFonts w:ascii="Times New Roman" w:hAnsi="Times New Roman"/>
          <w:sz w:val="24"/>
          <w:szCs w:val="24"/>
        </w:rPr>
        <w:t xml:space="preserve">These factors are labor costs, increasing pharmaceutical costs, </w:t>
      </w:r>
      <w:r w:rsidRPr="00B1153C">
        <w:rPr>
          <w:rFonts w:ascii="Times New Roman" w:hAnsi="Times New Roman" w:cs="Times New Roman"/>
          <w:sz w:val="24"/>
          <w:szCs w:val="24"/>
        </w:rPr>
        <w:t>Shift to community-bas</w:t>
      </w:r>
      <w:r>
        <w:rPr>
          <w:rFonts w:ascii="Times New Roman" w:hAnsi="Times New Roman" w:cs="Times New Roman"/>
          <w:sz w:val="24"/>
          <w:szCs w:val="24"/>
        </w:rPr>
        <w:t>ed centers for imaging, surgery</w:t>
      </w:r>
      <w:r w:rsidRPr="00B1153C">
        <w:rPr>
          <w:rFonts w:ascii="Times New Roman" w:hAnsi="Times New Roman" w:cs="Times New Roman"/>
          <w:sz w:val="24"/>
          <w:szCs w:val="24"/>
        </w:rPr>
        <w:t xml:space="preserve"> and oth</w:t>
      </w:r>
      <w:r>
        <w:rPr>
          <w:rFonts w:ascii="Times New Roman" w:hAnsi="Times New Roman" w:cs="Times New Roman"/>
          <w:sz w:val="24"/>
          <w:szCs w:val="24"/>
        </w:rPr>
        <w:t xml:space="preserve">er services, </w:t>
      </w:r>
      <w:r w:rsidRPr="00B1153C">
        <w:rPr>
          <w:rFonts w:ascii="Times New Roman" w:hAnsi="Times New Roman" w:cs="Times New Roman"/>
          <w:sz w:val="24"/>
          <w:szCs w:val="24"/>
        </w:rPr>
        <w:t>expansion of Medicaid and advent of ACOs, and lack of funding from Government and other Organizations</w:t>
      </w:r>
      <w:r>
        <w:rPr>
          <w:rFonts w:ascii="Times New Roman" w:hAnsi="Times New Roman" w:cs="Times New Roman"/>
          <w:sz w:val="24"/>
          <w:szCs w:val="24"/>
        </w:rPr>
        <w:t>.</w:t>
      </w:r>
    </w:p>
    <w:p w:rsidR="00AC1092" w:rsidRPr="00A06D24" w:rsidRDefault="00AC1092" w:rsidP="00AC1092">
      <w:pPr>
        <w:spacing w:line="480" w:lineRule="auto"/>
        <w:jc w:val="center"/>
        <w:rPr>
          <w:rFonts w:ascii="Times New Roman" w:hAnsi="Times New Roman" w:cs="Times New Roman"/>
          <w:b/>
          <w:sz w:val="24"/>
          <w:szCs w:val="24"/>
        </w:rPr>
      </w:pPr>
      <w:r w:rsidRPr="00A06D24">
        <w:rPr>
          <w:rFonts w:ascii="Times New Roman" w:hAnsi="Times New Roman" w:cs="Times New Roman"/>
          <w:b/>
          <w:sz w:val="24"/>
          <w:szCs w:val="24"/>
        </w:rPr>
        <w:t>Labor Costs</w:t>
      </w:r>
    </w:p>
    <w:p w:rsidR="00AC1092" w:rsidRPr="00571603" w:rsidRDefault="00AC1092" w:rsidP="00AC1092">
      <w:pPr>
        <w:spacing w:line="480" w:lineRule="auto"/>
        <w:ind w:firstLine="720"/>
        <w:rPr>
          <w:rFonts w:ascii="Times New Roman" w:hAnsi="Times New Roman" w:cs="Times New Roman"/>
          <w:sz w:val="24"/>
          <w:szCs w:val="24"/>
        </w:rPr>
      </w:pPr>
      <w:r w:rsidRPr="00571603">
        <w:rPr>
          <w:rFonts w:ascii="Times New Roman" w:hAnsi="Times New Roman" w:cs="Times New Roman"/>
          <w:sz w:val="24"/>
          <w:szCs w:val="24"/>
        </w:rPr>
        <w:t>For more than 10 years, the biggest budget cost for health care organizations has been labor expenses. This can represent half or more of the budget cost. A lot of staff is involved in the running of a health care organization. Moreover, health care professionals are one of the highest paid professionals and these two factors have led to a high spending on labor.</w:t>
      </w:r>
    </w:p>
    <w:p w:rsidR="00AC1092" w:rsidRPr="00A06D24" w:rsidRDefault="00AC1092" w:rsidP="00AC10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Increasing Pharmaceutical C</w:t>
      </w:r>
      <w:r w:rsidRPr="00A06D24">
        <w:rPr>
          <w:rFonts w:ascii="Times New Roman" w:hAnsi="Times New Roman" w:cs="Times New Roman"/>
          <w:b/>
          <w:sz w:val="24"/>
          <w:szCs w:val="24"/>
        </w:rPr>
        <w:t>osts</w:t>
      </w:r>
    </w:p>
    <w:p w:rsidR="00AC1092" w:rsidRPr="00571603" w:rsidRDefault="00AC1092" w:rsidP="00AC1092">
      <w:pPr>
        <w:spacing w:line="480" w:lineRule="auto"/>
        <w:ind w:firstLine="720"/>
        <w:rPr>
          <w:rFonts w:ascii="Times New Roman" w:hAnsi="Times New Roman" w:cs="Times New Roman"/>
          <w:sz w:val="24"/>
          <w:szCs w:val="24"/>
        </w:rPr>
      </w:pPr>
      <w:r w:rsidRPr="00571603">
        <w:rPr>
          <w:rFonts w:ascii="Times New Roman" w:hAnsi="Times New Roman" w:cs="Times New Roman"/>
          <w:sz w:val="24"/>
          <w:szCs w:val="24"/>
        </w:rPr>
        <w:t>T</w:t>
      </w:r>
      <w:r>
        <w:rPr>
          <w:rFonts w:ascii="Times New Roman" w:hAnsi="Times New Roman" w:cs="Times New Roman"/>
          <w:sz w:val="24"/>
          <w:szCs w:val="24"/>
        </w:rPr>
        <w:t>he average yearly spending on in</w:t>
      </w:r>
      <w:r w:rsidRPr="00571603">
        <w:rPr>
          <w:rFonts w:ascii="Times New Roman" w:hAnsi="Times New Roman" w:cs="Times New Roman"/>
          <w:sz w:val="24"/>
          <w:szCs w:val="24"/>
        </w:rPr>
        <w:t>patient drug increased by more than 22 percent between 2016 and 2017. The costs of pharmaceutical drugs from suppliers is increasing and therefore affecting the budgeted costs.</w:t>
      </w:r>
    </w:p>
    <w:p w:rsidR="00AC1092" w:rsidRPr="00A06D24" w:rsidRDefault="00AC1092" w:rsidP="00AC10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Shift to community-based Centers for imaging, Surgery, and other S</w:t>
      </w:r>
      <w:r w:rsidRPr="00A06D24">
        <w:rPr>
          <w:rFonts w:ascii="Times New Roman" w:hAnsi="Times New Roman" w:cs="Times New Roman"/>
          <w:b/>
          <w:sz w:val="24"/>
          <w:szCs w:val="24"/>
        </w:rPr>
        <w:t>ervices.</w:t>
      </w:r>
    </w:p>
    <w:p w:rsidR="00AC1092" w:rsidRPr="00571603" w:rsidRDefault="00AC1092" w:rsidP="00AC1092">
      <w:pPr>
        <w:spacing w:line="480" w:lineRule="auto"/>
        <w:ind w:firstLine="720"/>
        <w:rPr>
          <w:rFonts w:ascii="Times New Roman" w:hAnsi="Times New Roman" w:cs="Times New Roman"/>
          <w:sz w:val="24"/>
          <w:szCs w:val="24"/>
        </w:rPr>
      </w:pPr>
      <w:r w:rsidRPr="00571603">
        <w:rPr>
          <w:rFonts w:ascii="Times New Roman" w:hAnsi="Times New Roman" w:cs="Times New Roman"/>
          <w:sz w:val="24"/>
          <w:szCs w:val="24"/>
        </w:rPr>
        <w:t>This shift has had an impact on revenue. The community based centers comprise arenas that have been fully embraced and people have moved into aggressively partnering with doctors due to Memoria</w:t>
      </w:r>
      <w:r>
        <w:rPr>
          <w:rFonts w:ascii="Times New Roman" w:hAnsi="Times New Roman" w:cs="Times New Roman"/>
          <w:sz w:val="24"/>
          <w:szCs w:val="24"/>
        </w:rPr>
        <w:t xml:space="preserve"> </w:t>
      </w:r>
      <w:r w:rsidRPr="00571603">
        <w:rPr>
          <w:rFonts w:ascii="Times New Roman" w:hAnsi="Times New Roman" w:cs="Times New Roman"/>
          <w:sz w:val="24"/>
          <w:szCs w:val="24"/>
        </w:rPr>
        <w:t>Care Health System’s robust commitment to population health and offering the right care at the right location by the right doctor at the right cost.</w:t>
      </w:r>
      <w:r w:rsidR="009A6374">
        <w:rPr>
          <w:rFonts w:ascii="Times New Roman" w:hAnsi="Times New Roman" w:cs="Times New Roman"/>
          <w:sz w:val="24"/>
          <w:szCs w:val="24"/>
        </w:rPr>
        <w:t xml:space="preserve"> This system has led to </w:t>
      </w:r>
      <w:r w:rsidR="009A6374">
        <w:rPr>
          <w:rFonts w:ascii="Times New Roman" w:hAnsi="Times New Roman" w:cs="Times New Roman"/>
          <w:sz w:val="24"/>
          <w:szCs w:val="24"/>
        </w:rPr>
        <w:lastRenderedPageBreak/>
        <w:t xml:space="preserve">declining </w:t>
      </w:r>
      <w:r w:rsidRPr="00571603">
        <w:rPr>
          <w:rFonts w:ascii="Times New Roman" w:hAnsi="Times New Roman" w:cs="Times New Roman"/>
          <w:sz w:val="24"/>
          <w:szCs w:val="24"/>
        </w:rPr>
        <w:t>in volumes for health care organizations and consequently affecting the budget revenue.</w:t>
      </w:r>
    </w:p>
    <w:p w:rsidR="00AC1092" w:rsidRPr="00A06D24" w:rsidRDefault="00AC1092" w:rsidP="00AC109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Expansion of Medicaid and A</w:t>
      </w:r>
      <w:r w:rsidRPr="00A06D24">
        <w:rPr>
          <w:rFonts w:ascii="Times New Roman" w:hAnsi="Times New Roman" w:cs="Times New Roman"/>
          <w:b/>
          <w:sz w:val="24"/>
          <w:szCs w:val="24"/>
        </w:rPr>
        <w:t>dvent of ACOs</w:t>
      </w:r>
    </w:p>
    <w:p w:rsidR="00AC1092" w:rsidRPr="00571603" w:rsidRDefault="00AC1092" w:rsidP="00AC1092">
      <w:pPr>
        <w:spacing w:line="480" w:lineRule="auto"/>
        <w:ind w:firstLine="720"/>
        <w:rPr>
          <w:rFonts w:ascii="Times New Roman" w:hAnsi="Times New Roman" w:cs="Times New Roman"/>
          <w:sz w:val="24"/>
          <w:szCs w:val="24"/>
        </w:rPr>
      </w:pPr>
      <w:r w:rsidRPr="00571603">
        <w:rPr>
          <w:rFonts w:ascii="Times New Roman" w:hAnsi="Times New Roman" w:cs="Times New Roman"/>
          <w:sz w:val="24"/>
          <w:szCs w:val="24"/>
        </w:rPr>
        <w:t>This has placed hospitals in at a very high budget ris</w:t>
      </w:r>
      <w:r>
        <w:rPr>
          <w:rFonts w:ascii="Times New Roman" w:hAnsi="Times New Roman" w:cs="Times New Roman"/>
          <w:sz w:val="24"/>
          <w:szCs w:val="24"/>
        </w:rPr>
        <w:t>k for just little revenue. Medi-C</w:t>
      </w:r>
      <w:r w:rsidRPr="00571603">
        <w:rPr>
          <w:rFonts w:ascii="Times New Roman" w:hAnsi="Times New Roman" w:cs="Times New Roman"/>
          <w:sz w:val="24"/>
          <w:szCs w:val="24"/>
        </w:rPr>
        <w:t>al is the worst performing and also the fastest growing payer when it comes to revenue per p</w:t>
      </w:r>
      <w:r>
        <w:rPr>
          <w:rFonts w:ascii="Times New Roman" w:hAnsi="Times New Roman" w:cs="Times New Roman"/>
          <w:sz w:val="24"/>
          <w:szCs w:val="24"/>
        </w:rPr>
        <w:t>atient. Medi-C</w:t>
      </w:r>
      <w:r w:rsidRPr="00571603">
        <w:rPr>
          <w:rFonts w:ascii="Times New Roman" w:hAnsi="Times New Roman" w:cs="Times New Roman"/>
          <w:sz w:val="24"/>
          <w:szCs w:val="24"/>
        </w:rPr>
        <w:t>al expansion is straining the financial performance of health organizations since it covers a lot of patients who were not insured previously. These patients are utilizing Medi-Cal than ever before. Medi-Cal on the other hand is a poor payer. This in turn affects the budget revenue of health care organization.</w:t>
      </w:r>
    </w:p>
    <w:p w:rsidR="00AC1092" w:rsidRPr="00A06D24" w:rsidRDefault="00AC1092" w:rsidP="00AC1092">
      <w:pPr>
        <w:spacing w:line="480" w:lineRule="auto"/>
        <w:jc w:val="center"/>
        <w:rPr>
          <w:rFonts w:ascii="Times New Roman" w:hAnsi="Times New Roman" w:cs="Times New Roman"/>
          <w:b/>
          <w:sz w:val="24"/>
          <w:szCs w:val="24"/>
        </w:rPr>
      </w:pPr>
      <w:r w:rsidRPr="00A06D24">
        <w:rPr>
          <w:rFonts w:ascii="Times New Roman" w:hAnsi="Times New Roman" w:cs="Times New Roman"/>
          <w:b/>
          <w:sz w:val="24"/>
          <w:szCs w:val="24"/>
        </w:rPr>
        <w:t>Lack of funding from Government and other Organizations</w:t>
      </w:r>
    </w:p>
    <w:p w:rsidR="00AC1092" w:rsidRDefault="00AC1092" w:rsidP="00AC1092">
      <w:pPr>
        <w:spacing w:line="480" w:lineRule="auto"/>
        <w:ind w:firstLine="720"/>
        <w:rPr>
          <w:rFonts w:ascii="Times New Roman" w:hAnsi="Times New Roman" w:cs="Times New Roman"/>
          <w:sz w:val="24"/>
          <w:szCs w:val="24"/>
        </w:rPr>
      </w:pPr>
      <w:r w:rsidRPr="00571603">
        <w:rPr>
          <w:rFonts w:ascii="Times New Roman" w:hAnsi="Times New Roman" w:cs="Times New Roman"/>
          <w:sz w:val="24"/>
          <w:szCs w:val="24"/>
        </w:rPr>
        <w:t>Lack of funding has led to dropping margins and sometimes health care organizations operate at negative margins. This challenge keeps becoming imminent as the health organizations’ systems move to population health model hence risking the bottom line. This is especially so since chronic infection management is in outpatient setting, where there is low reimbursement.</w:t>
      </w:r>
    </w:p>
    <w:p w:rsidR="00AC1092" w:rsidRPr="001E3775" w:rsidRDefault="00AC1092" w:rsidP="00AC1092">
      <w:pPr>
        <w:spacing w:line="480" w:lineRule="auto"/>
        <w:jc w:val="center"/>
        <w:rPr>
          <w:rFonts w:ascii="Times New Roman" w:hAnsi="Times New Roman" w:cs="Times New Roman"/>
          <w:b/>
          <w:sz w:val="24"/>
          <w:szCs w:val="24"/>
        </w:rPr>
      </w:pPr>
      <w:r w:rsidRPr="001E3775">
        <w:rPr>
          <w:rFonts w:ascii="Times New Roman" w:hAnsi="Times New Roman" w:cs="Times New Roman"/>
          <w:b/>
          <w:sz w:val="24"/>
          <w:szCs w:val="24"/>
        </w:rPr>
        <w:t>Budget Projections with proposed budget improvements</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budget has been adjusted to cater for some organization improvements. The budget is as below. The figures for 2017 have been increased by ten percent from the previous year. The highlighted expenses have been increased by a further twenty percent due to some improvements.</w:t>
      </w:r>
    </w:p>
    <w:tbl>
      <w:tblPr>
        <w:tblW w:w="7333" w:type="dxa"/>
        <w:tblInd w:w="93" w:type="dxa"/>
        <w:tblLook w:val="04A0"/>
      </w:tblPr>
      <w:tblGrid>
        <w:gridCol w:w="2620"/>
        <w:gridCol w:w="1571"/>
        <w:gridCol w:w="1571"/>
        <w:gridCol w:w="1571"/>
      </w:tblGrid>
      <w:tr w:rsidR="00AC1092" w:rsidRPr="00537E5A" w:rsidTr="00AC1092">
        <w:trPr>
          <w:trHeight w:val="300"/>
        </w:trPr>
        <w:tc>
          <w:tcPr>
            <w:tcW w:w="2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single" w:sz="4" w:space="0" w:color="auto"/>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2015 Actual </w:t>
            </w:r>
          </w:p>
        </w:tc>
        <w:tc>
          <w:tcPr>
            <w:tcW w:w="1571" w:type="dxa"/>
            <w:tcBorders>
              <w:top w:val="single" w:sz="4" w:space="0" w:color="auto"/>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2016 Budget </w:t>
            </w:r>
          </w:p>
        </w:tc>
        <w:tc>
          <w:tcPr>
            <w:tcW w:w="1571" w:type="dxa"/>
            <w:tcBorders>
              <w:top w:val="single" w:sz="4" w:space="0" w:color="auto"/>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2017 </w:t>
            </w:r>
            <w:r w:rsidRPr="00537E5A">
              <w:rPr>
                <w:rFonts w:ascii="Calibri" w:eastAsia="Times New Roman" w:hAnsi="Calibri" w:cs="Calibri"/>
                <w:color w:val="000000"/>
              </w:rPr>
              <w:lastRenderedPageBreak/>
              <w:t xml:space="preserve">Projected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b/>
                <w:bCs/>
                <w:color w:val="000000"/>
              </w:rPr>
            </w:pPr>
            <w:r w:rsidRPr="00537E5A">
              <w:rPr>
                <w:rFonts w:ascii="Calibri" w:eastAsia="Times New Roman" w:hAnsi="Calibri" w:cs="Calibri"/>
                <w:b/>
                <w:bCs/>
                <w:color w:val="000000"/>
              </w:rPr>
              <w:lastRenderedPageBreak/>
              <w:t>SALARIES &amp; BENEFITS:</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Salaries</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762,348 </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838,583 </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1,090,158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Overtime</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48,245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53,070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58,376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Shift Differential</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92,456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101,702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111,872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FICA</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68,125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74,938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82,431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Health Insurance</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58,463 </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64,309 </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83,602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Pension</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43,572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47,929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52,722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b/>
                <w:bCs/>
                <w:color w:val="000000"/>
              </w:rPr>
            </w:pPr>
            <w:r w:rsidRPr="00537E5A">
              <w:rPr>
                <w:rFonts w:ascii="Calibri" w:eastAsia="Times New Roman" w:hAnsi="Calibri" w:cs="Calibri"/>
                <w:b/>
                <w:bCs/>
                <w:color w:val="000000"/>
              </w:rPr>
              <w:t>SUB-TOTAL</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1,073,209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1,180,530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1,479,161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b/>
                <w:bCs/>
                <w:color w:val="000000"/>
              </w:rPr>
            </w:pPr>
            <w:r w:rsidRPr="00537E5A">
              <w:rPr>
                <w:rFonts w:ascii="Calibri" w:eastAsia="Times New Roman" w:hAnsi="Calibri" w:cs="Calibri"/>
                <w:b/>
                <w:bCs/>
                <w:color w:val="000000"/>
              </w:rPr>
              <w:t>OPERATING EXPENSES:</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Office Supplies</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10,214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11,235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12,359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Patient Care Supplies</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45,215 </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49,737 </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64,657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Travel &amp; Training</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8,456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9,302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10,232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Memberships</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1,512 </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1,663 </w:t>
            </w:r>
          </w:p>
        </w:tc>
        <w:tc>
          <w:tcPr>
            <w:tcW w:w="1571" w:type="dxa"/>
            <w:tcBorders>
              <w:top w:val="nil"/>
              <w:left w:val="nil"/>
              <w:bottom w:val="single" w:sz="4" w:space="0" w:color="auto"/>
              <w:right w:val="single" w:sz="4" w:space="0" w:color="auto"/>
            </w:tcBorders>
            <w:shd w:val="clear" w:color="000000" w:fill="FFC000"/>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2,162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Equipment Repair</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10,215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11,237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12,360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Rentals &amp; Leases</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2,572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2,829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3,112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Miscellaneous</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450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495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xml:space="preserve"> $                     545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b/>
                <w:bCs/>
                <w:color w:val="000000"/>
              </w:rPr>
            </w:pPr>
            <w:r w:rsidRPr="00537E5A">
              <w:rPr>
                <w:rFonts w:ascii="Calibri" w:eastAsia="Times New Roman" w:hAnsi="Calibri" w:cs="Calibri"/>
                <w:b/>
                <w:bCs/>
                <w:color w:val="000000"/>
              </w:rPr>
              <w:t>SUB-TOTAL</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78,634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86,497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105,427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color w:val="000000"/>
              </w:rPr>
            </w:pPr>
            <w:r w:rsidRPr="00537E5A">
              <w:rPr>
                <w:rFonts w:ascii="Calibri" w:eastAsia="Times New Roman" w:hAnsi="Calibri" w:cs="Calibri"/>
                <w:color w:val="000000"/>
              </w:rPr>
              <w:t> </w:t>
            </w:r>
          </w:p>
        </w:tc>
      </w:tr>
      <w:tr w:rsidR="00AC1092" w:rsidRPr="00537E5A" w:rsidTr="00AC1092">
        <w:trPr>
          <w:trHeight w:val="300"/>
        </w:trPr>
        <w:tc>
          <w:tcPr>
            <w:tcW w:w="2620" w:type="dxa"/>
            <w:tcBorders>
              <w:top w:val="nil"/>
              <w:left w:val="single" w:sz="4" w:space="0" w:color="auto"/>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rPr>
                <w:rFonts w:ascii="Calibri" w:eastAsia="Times New Roman" w:hAnsi="Calibri" w:cs="Calibri"/>
                <w:b/>
                <w:bCs/>
                <w:color w:val="000000"/>
              </w:rPr>
            </w:pPr>
            <w:r w:rsidRPr="00537E5A">
              <w:rPr>
                <w:rFonts w:ascii="Calibri" w:eastAsia="Times New Roman" w:hAnsi="Calibri" w:cs="Calibri"/>
                <w:b/>
                <w:bCs/>
                <w:color w:val="000000"/>
              </w:rPr>
              <w:t>TOTAL COSTS</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1,151,843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1,267,027 </w:t>
            </w:r>
          </w:p>
        </w:tc>
        <w:tc>
          <w:tcPr>
            <w:tcW w:w="1571" w:type="dxa"/>
            <w:tcBorders>
              <w:top w:val="nil"/>
              <w:left w:val="nil"/>
              <w:bottom w:val="single" w:sz="4" w:space="0" w:color="auto"/>
              <w:right w:val="single" w:sz="4" w:space="0" w:color="auto"/>
            </w:tcBorders>
            <w:shd w:val="clear" w:color="auto" w:fill="auto"/>
            <w:noWrap/>
            <w:vAlign w:val="bottom"/>
            <w:hideMark/>
          </w:tcPr>
          <w:p w:rsidR="00AC1092" w:rsidRPr="00537E5A" w:rsidRDefault="00AC1092" w:rsidP="00AC1092">
            <w:pPr>
              <w:spacing w:after="0" w:line="240" w:lineRule="auto"/>
              <w:jc w:val="center"/>
              <w:rPr>
                <w:rFonts w:ascii="Calibri" w:eastAsia="Times New Roman" w:hAnsi="Calibri" w:cs="Calibri"/>
                <w:b/>
                <w:bCs/>
                <w:color w:val="000000"/>
              </w:rPr>
            </w:pPr>
            <w:r w:rsidRPr="00537E5A">
              <w:rPr>
                <w:rFonts w:ascii="Calibri" w:eastAsia="Times New Roman" w:hAnsi="Calibri" w:cs="Calibri"/>
                <w:b/>
                <w:bCs/>
                <w:color w:val="000000"/>
              </w:rPr>
              <w:t xml:space="preserve"> $         1,584,588 </w:t>
            </w:r>
          </w:p>
        </w:tc>
      </w:tr>
    </w:tbl>
    <w:p w:rsidR="00AC1092" w:rsidRDefault="00AC1092" w:rsidP="00AC1092">
      <w:pPr>
        <w:spacing w:line="480" w:lineRule="auto"/>
        <w:ind w:firstLine="720"/>
        <w:rPr>
          <w:rFonts w:ascii="Times New Roman" w:hAnsi="Times New Roman" w:cs="Times New Roman"/>
          <w:sz w:val="24"/>
          <w:szCs w:val="24"/>
        </w:rPr>
      </w:pPr>
    </w:p>
    <w:p w:rsidR="00AC1092" w:rsidRPr="00A06D24" w:rsidRDefault="00AC1092" w:rsidP="00AC1092">
      <w:pPr>
        <w:spacing w:line="480" w:lineRule="auto"/>
        <w:rPr>
          <w:rFonts w:ascii="Times New Roman" w:hAnsi="Times New Roman" w:cs="Times New Roman"/>
          <w:b/>
          <w:sz w:val="24"/>
          <w:szCs w:val="24"/>
        </w:rPr>
      </w:pPr>
      <w:r w:rsidRPr="00A06D24">
        <w:rPr>
          <w:rFonts w:ascii="Times New Roman" w:hAnsi="Times New Roman" w:cs="Times New Roman"/>
          <w:b/>
          <w:sz w:val="24"/>
          <w:szCs w:val="24"/>
        </w:rPr>
        <w:t>Salaries</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organization will expand and open a new hospital wing.  Due to this, there will be a need for nurses and doctors. This will in turn lead to an increase in salary expenses. This will lead to more revenue due to more clients, and hence the profit margins will be realizable.</w:t>
      </w:r>
    </w:p>
    <w:p w:rsidR="00AC1092" w:rsidRPr="00A06D24" w:rsidRDefault="00AC1092" w:rsidP="00AC1092">
      <w:pPr>
        <w:spacing w:line="480" w:lineRule="auto"/>
        <w:rPr>
          <w:rFonts w:ascii="Times New Roman" w:hAnsi="Times New Roman" w:cs="Times New Roman"/>
          <w:b/>
          <w:sz w:val="24"/>
          <w:szCs w:val="24"/>
        </w:rPr>
      </w:pPr>
      <w:r w:rsidRPr="00A06D24">
        <w:rPr>
          <w:rFonts w:ascii="Times New Roman" w:hAnsi="Times New Roman" w:cs="Times New Roman"/>
          <w:b/>
          <w:sz w:val="24"/>
          <w:szCs w:val="24"/>
        </w:rPr>
        <w:t>Health Insurance</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Medi-Cal, health insurance has been increased to cater for the delayed medical insurance payment. It has also been increased to cater for patients who default in the insurance payment. This will lead to a high revenue and hence good profit margins.</w:t>
      </w:r>
    </w:p>
    <w:p w:rsidR="00AC1092" w:rsidRPr="00A06D24" w:rsidRDefault="00AC1092" w:rsidP="00AC1092">
      <w:pPr>
        <w:spacing w:line="480" w:lineRule="auto"/>
        <w:rPr>
          <w:rFonts w:ascii="Times New Roman" w:hAnsi="Times New Roman" w:cs="Times New Roman"/>
          <w:b/>
          <w:sz w:val="24"/>
          <w:szCs w:val="24"/>
        </w:rPr>
      </w:pPr>
      <w:r w:rsidRPr="00A06D24">
        <w:rPr>
          <w:rFonts w:ascii="Times New Roman" w:hAnsi="Times New Roman" w:cs="Times New Roman"/>
          <w:b/>
          <w:sz w:val="24"/>
          <w:szCs w:val="24"/>
        </w:rPr>
        <w:t>Patient Care Supplies</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involves pharmaceutical drugs. Due to their increase in price, the cost has been increased to cater for the bulk purchase which will eventually lead to a low cost (Mammano &amp; Tyson 2008). The increase in cost will cater for excess pharmaceutical drugs which will lead to a lower unit cost; hence the profit margin will still be realized.</w:t>
      </w:r>
    </w:p>
    <w:p w:rsidR="00AC1092" w:rsidRPr="00A06D24" w:rsidRDefault="00AC1092" w:rsidP="00AC1092">
      <w:pPr>
        <w:spacing w:line="480" w:lineRule="auto"/>
        <w:rPr>
          <w:rFonts w:ascii="Times New Roman" w:hAnsi="Times New Roman" w:cs="Times New Roman"/>
          <w:b/>
          <w:sz w:val="24"/>
          <w:szCs w:val="24"/>
        </w:rPr>
      </w:pPr>
      <w:r w:rsidRPr="00A06D24">
        <w:rPr>
          <w:rFonts w:ascii="Times New Roman" w:hAnsi="Times New Roman" w:cs="Times New Roman"/>
          <w:b/>
          <w:sz w:val="24"/>
          <w:szCs w:val="24"/>
        </w:rPr>
        <w:t>Memberships</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cost has also been increased to help cater for subscriptions to various health organizations. This will increase exposure for the institution and consequently lead to more grants and funding. Grants will assist to improve the services of the health organization and consequently increase revenue.</w:t>
      </w:r>
    </w:p>
    <w:p w:rsidR="00AC1092" w:rsidRDefault="00AC1092" w:rsidP="00AC1092">
      <w:pPr>
        <w:spacing w:line="480" w:lineRule="auto"/>
        <w:ind w:firstLine="720"/>
        <w:rPr>
          <w:rFonts w:ascii="Times New Roman" w:hAnsi="Times New Roman" w:cs="Times New Roman"/>
          <w:sz w:val="24"/>
          <w:szCs w:val="24"/>
        </w:rPr>
      </w:pPr>
    </w:p>
    <w:p w:rsidR="00AC1092" w:rsidRPr="00877324" w:rsidRDefault="00AC1092" w:rsidP="00AC1092">
      <w:pPr>
        <w:spacing w:line="480" w:lineRule="auto"/>
        <w:jc w:val="center"/>
        <w:rPr>
          <w:rFonts w:ascii="Times New Roman" w:hAnsi="Times New Roman" w:cs="Times New Roman"/>
          <w:b/>
          <w:sz w:val="24"/>
          <w:szCs w:val="24"/>
        </w:rPr>
      </w:pPr>
      <w:r w:rsidRPr="00877324">
        <w:rPr>
          <w:rFonts w:ascii="Times New Roman" w:hAnsi="Times New Roman" w:cs="Times New Roman"/>
          <w:b/>
          <w:sz w:val="24"/>
          <w:szCs w:val="24"/>
        </w:rPr>
        <w:t>Measurement of Financial performance</w:t>
      </w:r>
    </w:p>
    <w:p w:rsidR="00AC1092" w:rsidRPr="00877324" w:rsidRDefault="00AC1092" w:rsidP="00AC1092">
      <w:pPr>
        <w:spacing w:line="480" w:lineRule="auto"/>
        <w:rPr>
          <w:rFonts w:ascii="Times New Roman" w:hAnsi="Times New Roman" w:cs="Times New Roman"/>
          <w:b/>
          <w:sz w:val="24"/>
          <w:szCs w:val="24"/>
        </w:rPr>
      </w:pPr>
      <w:r w:rsidRPr="00877324">
        <w:rPr>
          <w:rFonts w:ascii="Times New Roman" w:hAnsi="Times New Roman" w:cs="Times New Roman"/>
          <w:b/>
          <w:sz w:val="24"/>
          <w:szCs w:val="24"/>
        </w:rPr>
        <w:t>Operating profit Margin</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is the measurement of total operating expenses to total sales made during a given period (Silber, Rosenbaum, Ross, Lugwig, Wang, Niknam, &amp; Fleisher 2014). You should be expectant of positive change in this ration signifying that revenue is increasing faster than the operating costs.</w:t>
      </w:r>
    </w:p>
    <w:p w:rsidR="00AC1092" w:rsidRPr="00877324" w:rsidRDefault="00AC1092" w:rsidP="00AC1092">
      <w:pPr>
        <w:spacing w:line="480" w:lineRule="auto"/>
        <w:rPr>
          <w:rFonts w:ascii="Times New Roman" w:hAnsi="Times New Roman" w:cs="Times New Roman"/>
          <w:b/>
          <w:sz w:val="24"/>
          <w:szCs w:val="24"/>
        </w:rPr>
      </w:pPr>
      <w:r w:rsidRPr="00877324">
        <w:rPr>
          <w:rFonts w:ascii="Times New Roman" w:hAnsi="Times New Roman" w:cs="Times New Roman"/>
          <w:b/>
          <w:sz w:val="24"/>
          <w:szCs w:val="24"/>
        </w:rPr>
        <w:t>Gross Margin</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ration measures total direct expenses against total sales made during a given period. In the case that direct sales costs and customer service costs are high, it is possible that they will be high in future.</w:t>
      </w:r>
    </w:p>
    <w:p w:rsidR="00AC1092" w:rsidRPr="00877324" w:rsidRDefault="00AC1092" w:rsidP="00AC1092">
      <w:pPr>
        <w:spacing w:line="480" w:lineRule="auto"/>
        <w:rPr>
          <w:rFonts w:ascii="Times New Roman" w:hAnsi="Times New Roman" w:cs="Times New Roman"/>
          <w:b/>
          <w:sz w:val="24"/>
          <w:szCs w:val="24"/>
        </w:rPr>
      </w:pPr>
      <w:r w:rsidRPr="00877324">
        <w:rPr>
          <w:rFonts w:ascii="Times New Roman" w:hAnsi="Times New Roman" w:cs="Times New Roman"/>
          <w:b/>
          <w:sz w:val="24"/>
          <w:szCs w:val="24"/>
        </w:rPr>
        <w:t>Total headcount per client</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this ratio to work, divide the number of staff in your organization by the number of clients you have. Then decide if it is possible to manage that many clients per staff in three years when the company will have achieved growth.  If not, it will be crucial that you go back to your assumptions about payroll costs or revenue or both.</w:t>
      </w:r>
    </w:p>
    <w:p w:rsidR="00AC1092" w:rsidRPr="00210A95" w:rsidRDefault="00AC1092" w:rsidP="00AC1092">
      <w:pPr>
        <w:spacing w:line="480" w:lineRule="auto"/>
        <w:ind w:firstLine="720"/>
        <w:jc w:val="center"/>
        <w:rPr>
          <w:rFonts w:ascii="Times New Roman" w:hAnsi="Times New Roman" w:cs="Times New Roman"/>
          <w:b/>
          <w:sz w:val="24"/>
          <w:szCs w:val="24"/>
        </w:rPr>
      </w:pPr>
      <w:r w:rsidRPr="00210A95">
        <w:rPr>
          <w:rFonts w:ascii="Times New Roman" w:hAnsi="Times New Roman" w:cs="Times New Roman"/>
          <w:b/>
          <w:sz w:val="24"/>
          <w:szCs w:val="24"/>
        </w:rPr>
        <w:t>Conclusion</w:t>
      </w:r>
    </w:p>
    <w:p w:rsidR="00AC1092" w:rsidRDefault="00AC1092" w:rsidP="00AC109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paper properly explains and demonstrates the environmental factors that affect the budgets of health care organizations and also measures of financial performance. Various forces have been discussed ranging from labor costs to lack of funding from government and other institutions. In spite of these forces affecting the budgets, the health care organizations must ensure that they operate within reasonable profit margins.</w:t>
      </w:r>
    </w:p>
    <w:p w:rsidR="00AC1092" w:rsidRDefault="00AC1092" w:rsidP="00AC1092">
      <w:pPr>
        <w:spacing w:line="480" w:lineRule="auto"/>
        <w:ind w:firstLine="720"/>
        <w:rPr>
          <w:rFonts w:ascii="Times New Roman" w:hAnsi="Times New Roman" w:cs="Times New Roman"/>
          <w:sz w:val="24"/>
          <w:szCs w:val="24"/>
        </w:rPr>
      </w:pPr>
    </w:p>
    <w:p w:rsidR="00AC1092" w:rsidRDefault="00AC1092" w:rsidP="00AC1092">
      <w:pPr>
        <w:spacing w:line="480" w:lineRule="auto"/>
        <w:rPr>
          <w:rFonts w:ascii="Times New Roman" w:hAnsi="Times New Roman" w:cs="Times New Roman"/>
          <w:sz w:val="24"/>
          <w:szCs w:val="24"/>
        </w:rPr>
      </w:pPr>
    </w:p>
    <w:p w:rsidR="00AC1092" w:rsidRPr="00AC1092" w:rsidRDefault="00AC1092" w:rsidP="00AC1092">
      <w:pPr>
        <w:spacing w:line="480" w:lineRule="auto"/>
        <w:jc w:val="center"/>
        <w:rPr>
          <w:rFonts w:ascii="Times New Roman" w:hAnsi="Times New Roman" w:cs="Times New Roman"/>
          <w:b/>
          <w:sz w:val="24"/>
          <w:szCs w:val="24"/>
        </w:rPr>
      </w:pPr>
      <w:r w:rsidRPr="00AC1092">
        <w:rPr>
          <w:rFonts w:ascii="Times New Roman" w:hAnsi="Times New Roman" w:cs="Times New Roman"/>
          <w:b/>
          <w:sz w:val="24"/>
          <w:szCs w:val="24"/>
        </w:rPr>
        <w:lastRenderedPageBreak/>
        <w:t>References</w:t>
      </w:r>
    </w:p>
    <w:p w:rsidR="00AC1092" w:rsidRPr="00BA7A7F" w:rsidRDefault="00AC1092" w:rsidP="00AC1092">
      <w:pPr>
        <w:spacing w:after="0" w:line="480" w:lineRule="auto"/>
        <w:ind w:left="1022" w:hanging="720"/>
        <w:rPr>
          <w:rFonts w:ascii="Times New Roman" w:eastAsia="Times New Roman" w:hAnsi="Times New Roman" w:cs="Times New Roman"/>
          <w:sz w:val="24"/>
          <w:szCs w:val="24"/>
          <w:lang w:eastAsia="zh-CN"/>
        </w:rPr>
      </w:pPr>
      <w:r w:rsidRPr="00BA7A7F">
        <w:rPr>
          <w:rFonts w:ascii="Times New Roman" w:eastAsia="Times New Roman" w:hAnsi="Times New Roman" w:cs="Times New Roman"/>
          <w:sz w:val="24"/>
          <w:szCs w:val="24"/>
          <w:lang w:eastAsia="zh-CN"/>
        </w:rPr>
        <w:t>Silber, J. H., Rosenbaum, P. R., Ross, R. N., Ludwig, J.</w:t>
      </w:r>
      <w:bookmarkStart w:id="0" w:name="_GoBack"/>
      <w:bookmarkEnd w:id="0"/>
      <w:r w:rsidRPr="00BA7A7F">
        <w:rPr>
          <w:rFonts w:ascii="Times New Roman" w:eastAsia="Times New Roman" w:hAnsi="Times New Roman" w:cs="Times New Roman"/>
          <w:sz w:val="24"/>
          <w:szCs w:val="24"/>
          <w:lang w:eastAsia="zh-CN"/>
        </w:rPr>
        <w:t xml:space="preserve"> M., Wang, W., Niknam, B. A., . . . Fleisher, L. A. (2014). </w:t>
      </w:r>
      <w:hyperlink r:id="rId7" w:tgtFrame="_blank" w:tooltip="Select this link to launch this material in a new window." w:history="1">
        <w:r w:rsidRPr="00BA7A7F">
          <w:rPr>
            <w:rFonts w:ascii="Times New Roman" w:eastAsia="Times New Roman" w:hAnsi="Times New Roman" w:cs="Times New Roman"/>
            <w:sz w:val="24"/>
            <w:szCs w:val="24"/>
            <w:u w:val="single"/>
            <w:bdr w:val="none" w:sz="0" w:space="0" w:color="auto" w:frame="1"/>
            <w:lang w:eastAsia="zh-CN"/>
          </w:rPr>
          <w:t>A hospital-specific template for benchmarking its cost and quality</w:t>
        </w:r>
      </w:hyperlink>
      <w:r w:rsidRPr="00BA7A7F">
        <w:rPr>
          <w:rFonts w:ascii="Times New Roman" w:eastAsia="Times New Roman" w:hAnsi="Times New Roman" w:cs="Times New Roman"/>
          <w:sz w:val="24"/>
          <w:szCs w:val="24"/>
          <w:lang w:eastAsia="zh-CN"/>
        </w:rPr>
        <w:t>. </w:t>
      </w:r>
      <w:r w:rsidRPr="00BA7A7F">
        <w:rPr>
          <w:rFonts w:ascii="Times New Roman" w:eastAsia="Times New Roman" w:hAnsi="Times New Roman" w:cs="Times New Roman"/>
          <w:i/>
          <w:iCs/>
          <w:sz w:val="24"/>
          <w:szCs w:val="24"/>
          <w:bdr w:val="none" w:sz="0" w:space="0" w:color="auto" w:frame="1"/>
          <w:lang w:eastAsia="zh-CN"/>
        </w:rPr>
        <w:t>Health Services Research,</w:t>
      </w:r>
      <w:r w:rsidRPr="00BA7A7F">
        <w:rPr>
          <w:rFonts w:ascii="Times New Roman" w:eastAsia="Times New Roman" w:hAnsi="Times New Roman" w:cs="Times New Roman"/>
          <w:sz w:val="24"/>
          <w:szCs w:val="24"/>
          <w:lang w:eastAsia="zh-CN"/>
        </w:rPr>
        <w:t> </w:t>
      </w:r>
      <w:r w:rsidRPr="00BA7A7F">
        <w:rPr>
          <w:rFonts w:ascii="Times New Roman" w:eastAsia="Times New Roman" w:hAnsi="Times New Roman" w:cs="Times New Roman"/>
          <w:i/>
          <w:iCs/>
          <w:sz w:val="24"/>
          <w:szCs w:val="24"/>
          <w:bdr w:val="none" w:sz="0" w:space="0" w:color="auto" w:frame="1"/>
          <w:lang w:eastAsia="zh-CN"/>
        </w:rPr>
        <w:t>49</w:t>
      </w:r>
      <w:r w:rsidRPr="00BA7A7F">
        <w:rPr>
          <w:rFonts w:ascii="Times New Roman" w:eastAsia="Times New Roman" w:hAnsi="Times New Roman" w:cs="Times New Roman"/>
          <w:sz w:val="24"/>
          <w:szCs w:val="24"/>
          <w:lang w:eastAsia="zh-CN"/>
        </w:rPr>
        <w:t>(5), 1475–1497.</w:t>
      </w:r>
    </w:p>
    <w:p w:rsidR="00AC1092" w:rsidRPr="00BA7A7F" w:rsidRDefault="00AC1092" w:rsidP="00AC1092">
      <w:pPr>
        <w:spacing w:after="0" w:line="480" w:lineRule="auto"/>
        <w:ind w:left="1022" w:hanging="720"/>
        <w:rPr>
          <w:rFonts w:ascii="Times New Roman" w:eastAsia="Times New Roman" w:hAnsi="Times New Roman" w:cs="Times New Roman"/>
          <w:sz w:val="24"/>
          <w:szCs w:val="24"/>
          <w:lang w:eastAsia="zh-CN"/>
        </w:rPr>
      </w:pPr>
      <w:r w:rsidRPr="00BA7A7F">
        <w:rPr>
          <w:rFonts w:ascii="Times New Roman" w:eastAsia="Times New Roman" w:hAnsi="Times New Roman" w:cs="Times New Roman"/>
          <w:sz w:val="24"/>
          <w:szCs w:val="24"/>
          <w:lang w:val="pl-PL" w:eastAsia="zh-CN"/>
        </w:rPr>
        <w:t>Mammano, K. A., &amp; Tyson, T. N. (2008). </w:t>
      </w:r>
      <w:hyperlink r:id="rId8" w:tgtFrame="_blank" w:tooltip="Select this link to launch this material in a new window." w:history="1">
        <w:r w:rsidRPr="00BA7A7F">
          <w:rPr>
            <w:rFonts w:ascii="Times New Roman" w:eastAsia="Times New Roman" w:hAnsi="Times New Roman" w:cs="Times New Roman"/>
            <w:sz w:val="24"/>
            <w:szCs w:val="24"/>
            <w:u w:val="single"/>
            <w:bdr w:val="none" w:sz="0" w:space="0" w:color="auto" w:frame="1"/>
            <w:lang w:eastAsia="zh-CN"/>
          </w:rPr>
          <w:t>Developing an operating budget for extended family, inc.: A not-for-profit human service organization</w:t>
        </w:r>
      </w:hyperlink>
      <w:r w:rsidRPr="00BA7A7F">
        <w:rPr>
          <w:rFonts w:ascii="Times New Roman" w:eastAsia="Times New Roman" w:hAnsi="Times New Roman" w:cs="Times New Roman"/>
          <w:sz w:val="24"/>
          <w:szCs w:val="24"/>
          <w:lang w:eastAsia="zh-CN"/>
        </w:rPr>
        <w:t>. </w:t>
      </w:r>
      <w:r w:rsidRPr="00BA7A7F">
        <w:rPr>
          <w:rFonts w:ascii="Times New Roman" w:eastAsia="Times New Roman" w:hAnsi="Times New Roman" w:cs="Times New Roman"/>
          <w:i/>
          <w:iCs/>
          <w:sz w:val="24"/>
          <w:szCs w:val="24"/>
          <w:bdr w:val="none" w:sz="0" w:space="0" w:color="auto" w:frame="1"/>
          <w:lang w:eastAsia="zh-CN"/>
        </w:rPr>
        <w:t>Issues in Accounting Education</w:t>
      </w:r>
      <w:r w:rsidRPr="00BA7A7F">
        <w:rPr>
          <w:rFonts w:ascii="Times New Roman" w:eastAsia="Times New Roman" w:hAnsi="Times New Roman" w:cs="Times New Roman"/>
          <w:sz w:val="24"/>
          <w:szCs w:val="24"/>
          <w:lang w:eastAsia="zh-CN"/>
        </w:rPr>
        <w:t>, </w:t>
      </w:r>
      <w:r w:rsidRPr="00BA7A7F">
        <w:rPr>
          <w:rFonts w:ascii="Times New Roman" w:eastAsia="Times New Roman" w:hAnsi="Times New Roman" w:cs="Times New Roman"/>
          <w:i/>
          <w:iCs/>
          <w:sz w:val="24"/>
          <w:szCs w:val="24"/>
          <w:bdr w:val="none" w:sz="0" w:space="0" w:color="auto" w:frame="1"/>
          <w:lang w:eastAsia="zh-CN"/>
        </w:rPr>
        <w:t>23</w:t>
      </w:r>
      <w:r w:rsidRPr="00BA7A7F">
        <w:rPr>
          <w:rFonts w:ascii="Times New Roman" w:eastAsia="Times New Roman" w:hAnsi="Times New Roman" w:cs="Times New Roman"/>
          <w:sz w:val="24"/>
          <w:szCs w:val="24"/>
          <w:lang w:eastAsia="zh-CN"/>
        </w:rPr>
        <w:t>(1), 129–144.</w:t>
      </w:r>
    </w:p>
    <w:p w:rsidR="00AC1092" w:rsidRDefault="00AC1092" w:rsidP="00AC1092">
      <w:pPr>
        <w:spacing w:line="480" w:lineRule="auto"/>
        <w:ind w:firstLine="720"/>
        <w:rPr>
          <w:rFonts w:ascii="Times New Roman" w:hAnsi="Times New Roman" w:cs="Times New Roman"/>
          <w:sz w:val="24"/>
          <w:szCs w:val="24"/>
        </w:rPr>
      </w:pPr>
    </w:p>
    <w:p w:rsidR="00AC1092" w:rsidRDefault="00AC1092" w:rsidP="00AC1092">
      <w:pPr>
        <w:spacing w:line="480" w:lineRule="auto"/>
        <w:rPr>
          <w:rFonts w:ascii="Times New Roman" w:hAnsi="Times New Roman" w:cs="Times New Roman"/>
          <w:sz w:val="24"/>
          <w:szCs w:val="24"/>
        </w:rPr>
      </w:pPr>
    </w:p>
    <w:p w:rsidR="00AC1092" w:rsidRPr="00571603" w:rsidRDefault="00AC1092" w:rsidP="00AC1092">
      <w:pPr>
        <w:spacing w:line="480" w:lineRule="auto"/>
        <w:rPr>
          <w:rFonts w:ascii="Times New Roman" w:hAnsi="Times New Roman" w:cs="Times New Roman"/>
          <w:sz w:val="24"/>
          <w:szCs w:val="24"/>
        </w:rPr>
      </w:pPr>
    </w:p>
    <w:p w:rsidR="00AC1092" w:rsidRPr="00571603" w:rsidRDefault="00AC1092" w:rsidP="00AC1092">
      <w:pPr>
        <w:spacing w:line="480" w:lineRule="auto"/>
        <w:rPr>
          <w:rFonts w:ascii="Times New Roman" w:hAnsi="Times New Roman" w:cs="Times New Roman"/>
          <w:sz w:val="24"/>
          <w:szCs w:val="24"/>
        </w:rPr>
      </w:pPr>
    </w:p>
    <w:p w:rsidR="00697D02" w:rsidRPr="00AC1092" w:rsidRDefault="00697D02" w:rsidP="00AC1092"/>
    <w:sectPr w:rsidR="00697D02" w:rsidRPr="00AC1092" w:rsidSect="00AC109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BFE" w:rsidRDefault="00021BFE" w:rsidP="006B409F">
      <w:pPr>
        <w:spacing w:after="0" w:line="240" w:lineRule="auto"/>
      </w:pPr>
      <w:r>
        <w:separator/>
      </w:r>
    </w:p>
  </w:endnote>
  <w:endnote w:type="continuationSeparator" w:id="1">
    <w:p w:rsidR="00021BFE" w:rsidRDefault="00021BFE" w:rsidP="006B40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BFE" w:rsidRDefault="00021BFE" w:rsidP="006B409F">
      <w:pPr>
        <w:spacing w:after="0" w:line="240" w:lineRule="auto"/>
      </w:pPr>
      <w:r>
        <w:separator/>
      </w:r>
    </w:p>
  </w:footnote>
  <w:footnote w:type="continuationSeparator" w:id="1">
    <w:p w:rsidR="00021BFE" w:rsidRDefault="00021BFE" w:rsidP="006B40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9400533"/>
      <w:docPartObj>
        <w:docPartGallery w:val="Page Numbers (Top of Page)"/>
        <w:docPartUnique/>
      </w:docPartObj>
    </w:sdtPr>
    <w:sdtEndPr>
      <w:rPr>
        <w:noProof/>
      </w:rPr>
    </w:sdtEndPr>
    <w:sdtContent>
      <w:p w:rsidR="00AC1092" w:rsidRPr="00877324" w:rsidRDefault="00AC1092">
        <w:pPr>
          <w:pStyle w:val="Header"/>
          <w:jc w:val="right"/>
          <w:rPr>
            <w:rFonts w:ascii="Times New Roman" w:hAnsi="Times New Roman" w:cs="Times New Roman"/>
            <w:sz w:val="24"/>
            <w:szCs w:val="24"/>
          </w:rPr>
        </w:pPr>
        <w:r w:rsidRPr="00877324">
          <w:rPr>
            <w:rFonts w:ascii="Times New Roman" w:hAnsi="Times New Roman" w:cs="Times New Roman"/>
            <w:sz w:val="24"/>
            <w:szCs w:val="24"/>
          </w:rPr>
          <w:t>Environmental F</w:t>
        </w:r>
        <w:r>
          <w:rPr>
            <w:rFonts w:ascii="Times New Roman" w:hAnsi="Times New Roman" w:cs="Times New Roman"/>
            <w:sz w:val="24"/>
            <w:szCs w:val="24"/>
          </w:rPr>
          <w:t>orces</w:t>
        </w:r>
        <w:r w:rsidRPr="00877324">
          <w:rPr>
            <w:rFonts w:ascii="Times New Roman" w:hAnsi="Times New Roman" w:cs="Times New Roman"/>
            <w:sz w:val="24"/>
            <w:szCs w:val="24"/>
          </w:rPr>
          <w:t xml:space="preserve"> that Affect Health Care Organization Budget </w:t>
        </w:r>
        <w:r>
          <w:rPr>
            <w:rFonts w:ascii="Times New Roman" w:hAnsi="Times New Roman" w:cs="Times New Roman"/>
            <w:sz w:val="24"/>
            <w:szCs w:val="24"/>
          </w:rPr>
          <w:t xml:space="preserve">                                            </w:t>
        </w:r>
        <w:r w:rsidR="002E5382" w:rsidRPr="00877324">
          <w:rPr>
            <w:rFonts w:ascii="Times New Roman" w:hAnsi="Times New Roman" w:cs="Times New Roman"/>
            <w:sz w:val="24"/>
            <w:szCs w:val="24"/>
          </w:rPr>
          <w:fldChar w:fldCharType="begin"/>
        </w:r>
        <w:r w:rsidRPr="00877324">
          <w:rPr>
            <w:rFonts w:ascii="Times New Roman" w:hAnsi="Times New Roman" w:cs="Times New Roman"/>
            <w:sz w:val="24"/>
            <w:szCs w:val="24"/>
          </w:rPr>
          <w:instrText xml:space="preserve"> PAGE   \* MERGEFORMAT </w:instrText>
        </w:r>
        <w:r w:rsidR="002E5382" w:rsidRPr="00877324">
          <w:rPr>
            <w:rFonts w:ascii="Times New Roman" w:hAnsi="Times New Roman" w:cs="Times New Roman"/>
            <w:sz w:val="24"/>
            <w:szCs w:val="24"/>
          </w:rPr>
          <w:fldChar w:fldCharType="separate"/>
        </w:r>
        <w:r w:rsidR="009A6374">
          <w:rPr>
            <w:rFonts w:ascii="Times New Roman" w:hAnsi="Times New Roman" w:cs="Times New Roman"/>
            <w:noProof/>
            <w:sz w:val="24"/>
            <w:szCs w:val="24"/>
          </w:rPr>
          <w:t>6</w:t>
        </w:r>
        <w:r w:rsidR="002E5382" w:rsidRPr="00877324">
          <w:rPr>
            <w:rFonts w:ascii="Times New Roman" w:hAnsi="Times New Roman" w:cs="Times New Roman"/>
            <w:noProof/>
            <w:sz w:val="24"/>
            <w:szCs w:val="24"/>
          </w:rPr>
          <w:fldChar w:fldCharType="end"/>
        </w:r>
      </w:p>
    </w:sdtContent>
  </w:sdt>
  <w:p w:rsidR="00AC1092" w:rsidRPr="00877324" w:rsidRDefault="00AC109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47276957"/>
      <w:docPartObj>
        <w:docPartGallery w:val="Page Numbers (Top of Page)"/>
        <w:docPartUnique/>
      </w:docPartObj>
    </w:sdtPr>
    <w:sdtEndPr>
      <w:rPr>
        <w:noProof/>
      </w:rPr>
    </w:sdtEndPr>
    <w:sdtContent>
      <w:p w:rsidR="00AC1092" w:rsidRPr="00877324" w:rsidRDefault="00AC1092">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877324">
          <w:rPr>
            <w:rFonts w:ascii="Times New Roman" w:hAnsi="Times New Roman" w:cs="Times New Roman"/>
            <w:sz w:val="24"/>
            <w:szCs w:val="24"/>
          </w:rPr>
          <w:t xml:space="preserve">Environmental Forces that affect Health Care Organization Budget        </w:t>
        </w:r>
        <w:r>
          <w:rPr>
            <w:rFonts w:ascii="Times New Roman" w:hAnsi="Times New Roman" w:cs="Times New Roman"/>
            <w:sz w:val="24"/>
            <w:szCs w:val="24"/>
          </w:rPr>
          <w:t xml:space="preserve">   </w:t>
        </w:r>
        <w:r w:rsidRPr="008773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7732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77324">
          <w:rPr>
            <w:rFonts w:ascii="Times New Roman" w:hAnsi="Times New Roman" w:cs="Times New Roman"/>
            <w:sz w:val="24"/>
            <w:szCs w:val="24"/>
          </w:rPr>
          <w:t xml:space="preserve">      </w:t>
        </w:r>
        <w:r w:rsidR="002E5382" w:rsidRPr="00877324">
          <w:rPr>
            <w:rFonts w:ascii="Times New Roman" w:hAnsi="Times New Roman" w:cs="Times New Roman"/>
            <w:sz w:val="24"/>
            <w:szCs w:val="24"/>
          </w:rPr>
          <w:fldChar w:fldCharType="begin"/>
        </w:r>
        <w:r w:rsidRPr="00877324">
          <w:rPr>
            <w:rFonts w:ascii="Times New Roman" w:hAnsi="Times New Roman" w:cs="Times New Roman"/>
            <w:sz w:val="24"/>
            <w:szCs w:val="24"/>
          </w:rPr>
          <w:instrText xml:space="preserve"> PAGE   \* MERGEFORMAT </w:instrText>
        </w:r>
        <w:r w:rsidR="002E5382" w:rsidRPr="00877324">
          <w:rPr>
            <w:rFonts w:ascii="Times New Roman" w:hAnsi="Times New Roman" w:cs="Times New Roman"/>
            <w:sz w:val="24"/>
            <w:szCs w:val="24"/>
          </w:rPr>
          <w:fldChar w:fldCharType="separate"/>
        </w:r>
        <w:r w:rsidR="009A6374">
          <w:rPr>
            <w:rFonts w:ascii="Times New Roman" w:hAnsi="Times New Roman" w:cs="Times New Roman"/>
            <w:noProof/>
            <w:sz w:val="24"/>
            <w:szCs w:val="24"/>
          </w:rPr>
          <w:t>1</w:t>
        </w:r>
        <w:r w:rsidR="002E5382" w:rsidRPr="00877324">
          <w:rPr>
            <w:rFonts w:ascii="Times New Roman" w:hAnsi="Times New Roman" w:cs="Times New Roman"/>
            <w:noProof/>
            <w:sz w:val="24"/>
            <w:szCs w:val="24"/>
          </w:rPr>
          <w:fldChar w:fldCharType="end"/>
        </w:r>
      </w:p>
    </w:sdtContent>
  </w:sdt>
  <w:p w:rsidR="00AC1092" w:rsidRDefault="00AC109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97D02"/>
    <w:rsid w:val="00021BFE"/>
    <w:rsid w:val="001A4BB3"/>
    <w:rsid w:val="00221C88"/>
    <w:rsid w:val="00282934"/>
    <w:rsid w:val="002E5382"/>
    <w:rsid w:val="00332C73"/>
    <w:rsid w:val="004B6BEB"/>
    <w:rsid w:val="005B77DD"/>
    <w:rsid w:val="00697D02"/>
    <w:rsid w:val="006B409F"/>
    <w:rsid w:val="007734C3"/>
    <w:rsid w:val="007B7B4B"/>
    <w:rsid w:val="009676B4"/>
    <w:rsid w:val="009A6374"/>
    <w:rsid w:val="00A41080"/>
    <w:rsid w:val="00AC1092"/>
    <w:rsid w:val="00DD2E68"/>
    <w:rsid w:val="00E833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0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0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0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zproxy.library.capella.edu/login?url=http://search.ebscohost.com/login.aspx?direct=true&amp;db=bth&amp;AN=28773933&amp;site=ehost-live&amp;scope=site" TargetMode="External"/><Relationship Id="rId3" Type="http://schemas.openxmlformats.org/officeDocument/2006/relationships/settings" Target="settings.xml"/><Relationship Id="rId7" Type="http://schemas.openxmlformats.org/officeDocument/2006/relationships/hyperlink" Target="http://www.ncbi.nlm.nih.gov.library.capella.edu/pmc/articles/PMC421304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FE1F9-68FC-4907-BB94-B51C49F5D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CC6103</dc:creator>
  <cp:lastModifiedBy>user</cp:lastModifiedBy>
  <cp:revision>2</cp:revision>
  <dcterms:created xsi:type="dcterms:W3CDTF">2018-01-03T17:26:00Z</dcterms:created>
  <dcterms:modified xsi:type="dcterms:W3CDTF">2018-01-03T17:26:00Z</dcterms:modified>
</cp:coreProperties>
</file>